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530554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530554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53055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530554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5E710D" w:rsidRPr="00530554" w:rsidRDefault="00B720F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530554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60271A" w:rsidRPr="00530554" w:rsidRDefault="0060271A" w:rsidP="0060271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530554">
        <w:rPr>
          <w:b/>
          <w:bCs/>
          <w:color w:val="000000"/>
          <w:sz w:val="28"/>
          <w:szCs w:val="28"/>
        </w:rPr>
        <w:t>«Проведение мероприятий с учётом характеристики целевой группы»</w:t>
      </w:r>
    </w:p>
    <w:p w:rsidR="00987A1C" w:rsidRPr="00EB419F" w:rsidRDefault="00987A1C" w:rsidP="0058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1A" w:rsidRDefault="00D230D3" w:rsidP="0060271A">
      <w:pPr>
        <w:pStyle w:val="a8"/>
        <w:spacing w:before="0" w:beforeAutospacing="0" w:after="0" w:afterAutospacing="0"/>
        <w:jc w:val="both"/>
      </w:pPr>
      <w:r w:rsidRPr="0060271A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49530</wp:posOffset>
            </wp:positionV>
            <wp:extent cx="2047875" cy="1876425"/>
            <wp:effectExtent l="0" t="0" r="9525" b="9525"/>
            <wp:wrapThrough wrapText="bothSides">
              <wp:wrapPolygon edited="0">
                <wp:start x="0" y="0"/>
                <wp:lineTo x="0" y="21490"/>
                <wp:lineTo x="21500" y="21490"/>
                <wp:lineTo x="21500" y="0"/>
                <wp:lineTo x="0" y="0"/>
              </wp:wrapPolygon>
            </wp:wrapThrough>
            <wp:docPr id="1" name="Рисунок 1" descr="C:\Users\user\Desktop\Аннотации\картинки\провед. мероприят целевых гру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провед. мероприят целевых груп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71A">
        <w:rPr>
          <w:b/>
        </w:rPr>
        <w:t>1.</w:t>
      </w:r>
      <w:r w:rsidR="0015012E" w:rsidRPr="00EB419F">
        <w:rPr>
          <w:b/>
        </w:rPr>
        <w:t>Цел</w:t>
      </w:r>
      <w:r w:rsidR="001468C8" w:rsidRPr="00EB419F">
        <w:rPr>
          <w:b/>
        </w:rPr>
        <w:t xml:space="preserve">и реализации </w:t>
      </w:r>
      <w:r w:rsidR="0015012E" w:rsidRPr="00EB419F">
        <w:rPr>
          <w:b/>
        </w:rPr>
        <w:t>программы</w:t>
      </w:r>
      <w:r w:rsidR="00C06256" w:rsidRPr="00EB419F">
        <w:rPr>
          <w:b/>
        </w:rPr>
        <w:t>.</w:t>
      </w:r>
      <w:r w:rsidR="005E710D" w:rsidRPr="00EB419F">
        <w:rPr>
          <w:b/>
        </w:rPr>
        <w:t xml:space="preserve"> </w:t>
      </w:r>
      <w:r w:rsidR="0060271A">
        <w:rPr>
          <w:color w:val="000000"/>
        </w:rPr>
        <w:t>Дополнительная профессиональная программа повышения квалификации направлена на формирование у слушателей следующих компетенций:</w:t>
      </w:r>
    </w:p>
    <w:p w:rsidR="0060271A" w:rsidRDefault="0060271A" w:rsidP="00D230D3">
      <w:pPr>
        <w:pStyle w:val="a8"/>
        <w:spacing w:before="0" w:beforeAutospacing="0" w:after="0" w:afterAutospacing="0"/>
        <w:jc w:val="both"/>
      </w:pPr>
      <w:r>
        <w:rPr>
          <w:color w:val="000000"/>
        </w:rPr>
        <w:t>- применение различных форм, методов и технологий по осуществлению социальной работы в соответствии со спецификой профессиональной деятельности; </w:t>
      </w:r>
    </w:p>
    <w:p w:rsidR="0060271A" w:rsidRDefault="0060271A" w:rsidP="00D230D3">
      <w:pPr>
        <w:pStyle w:val="a8"/>
        <w:spacing w:before="0" w:beforeAutospacing="0" w:after="0" w:afterAutospacing="0"/>
        <w:jc w:val="both"/>
      </w:pPr>
      <w:r>
        <w:rPr>
          <w:color w:val="000000"/>
        </w:rPr>
        <w:t>- осуществление организации социальной работы в различных сферах; </w:t>
      </w:r>
    </w:p>
    <w:p w:rsidR="0060271A" w:rsidRDefault="00D230D3" w:rsidP="00D230D3">
      <w:pPr>
        <w:pStyle w:val="a8"/>
        <w:spacing w:before="0" w:beforeAutospacing="0" w:after="0" w:afterAutospacing="0"/>
        <w:jc w:val="both"/>
      </w:pPr>
      <w:r>
        <w:rPr>
          <w:color w:val="000000"/>
        </w:rPr>
        <w:t>-</w:t>
      </w:r>
      <w:r w:rsidR="0060271A">
        <w:rPr>
          <w:color w:val="000000"/>
        </w:rPr>
        <w:t>осуществление организационно-управленческой деятельности по межведомственному взаимодействию специалистов и учреждений разных систем;</w:t>
      </w:r>
    </w:p>
    <w:p w:rsidR="00486440" w:rsidRPr="0060271A" w:rsidRDefault="0060271A" w:rsidP="00D230D3">
      <w:pPr>
        <w:pStyle w:val="a8"/>
        <w:spacing w:before="0" w:beforeAutospacing="0" w:after="0" w:afterAutospacing="0"/>
        <w:jc w:val="both"/>
      </w:pPr>
      <w:r>
        <w:rPr>
          <w:color w:val="000000"/>
        </w:rPr>
        <w:t>- определение объема деятельности специалистов, необходимых для решения конкретных задач по оказанию помощи и поддержки клиентов</w:t>
      </w:r>
      <w:r w:rsidRPr="0060271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68C8" w:rsidRPr="00EB419F" w:rsidRDefault="0015012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EB419F">
        <w:rPr>
          <w:rFonts w:ascii="Times New Roman" w:hAnsi="Times New Roman" w:cs="Times New Roman"/>
          <w:b/>
          <w:sz w:val="24"/>
          <w:szCs w:val="24"/>
        </w:rPr>
        <w:t>2.</w:t>
      </w:r>
      <w:r w:rsidRPr="00EB419F">
        <w:rPr>
          <w:b/>
          <w:sz w:val="24"/>
          <w:szCs w:val="24"/>
        </w:rPr>
        <w:t xml:space="preserve"> </w:t>
      </w:r>
      <w:r w:rsidR="001468C8" w:rsidRPr="00EB419F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Характеристика нового вида профессиональной деятельности, трудовых функций и (или) уровней квалификации</w:t>
      </w:r>
      <w:bookmarkStart w:id="0" w:name="_GoBack"/>
      <w:bookmarkEnd w:id="0"/>
    </w:p>
    <w:tbl>
      <w:tblPr>
        <w:tblpPr w:leftFromText="180" w:rightFromText="180" w:vertAnchor="text" w:horzAnchor="margin" w:tblpXSpec="center" w:tblpY="2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031"/>
      </w:tblGrid>
      <w:tr w:rsidR="00583C86" w:rsidRPr="00EB419F" w:rsidTr="00EB419F">
        <w:trPr>
          <w:trHeight w:val="593"/>
        </w:trPr>
        <w:tc>
          <w:tcPr>
            <w:tcW w:w="567" w:type="dxa"/>
            <w:vMerge w:val="restart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31" w:type="dxa"/>
            <w:vMerge w:val="restart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583C86" w:rsidRPr="00EB419F" w:rsidTr="00530554">
        <w:trPr>
          <w:trHeight w:val="517"/>
        </w:trPr>
        <w:tc>
          <w:tcPr>
            <w:tcW w:w="567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C86" w:rsidRPr="00EB419F" w:rsidTr="00530554">
        <w:trPr>
          <w:trHeight w:val="517"/>
        </w:trPr>
        <w:tc>
          <w:tcPr>
            <w:tcW w:w="567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71A" w:rsidRPr="00EB419F" w:rsidTr="00897C94">
        <w:trPr>
          <w:trHeight w:val="751"/>
        </w:trPr>
        <w:tc>
          <w:tcPr>
            <w:tcW w:w="567" w:type="dxa"/>
            <w:shd w:val="clear" w:color="auto" w:fill="auto"/>
          </w:tcPr>
          <w:p w:rsidR="0060271A" w:rsidRPr="00EB419F" w:rsidRDefault="0060271A" w:rsidP="0060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31" w:type="dxa"/>
            <w:shd w:val="clear" w:color="auto" w:fill="auto"/>
          </w:tcPr>
          <w:p w:rsidR="0060271A" w:rsidRDefault="0060271A" w:rsidP="0060271A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Осуществление организационно-управленческой деятельности в соответствии со спецификой направления социальной работы.</w:t>
            </w:r>
          </w:p>
        </w:tc>
      </w:tr>
      <w:tr w:rsidR="0060271A" w:rsidRPr="00EB419F" w:rsidTr="00EB419F">
        <w:tc>
          <w:tcPr>
            <w:tcW w:w="567" w:type="dxa"/>
            <w:shd w:val="clear" w:color="auto" w:fill="auto"/>
          </w:tcPr>
          <w:p w:rsidR="0060271A" w:rsidRPr="00EB419F" w:rsidRDefault="0060271A" w:rsidP="0060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31" w:type="dxa"/>
            <w:shd w:val="clear" w:color="auto" w:fill="auto"/>
          </w:tcPr>
          <w:p w:rsidR="0060271A" w:rsidRDefault="0060271A" w:rsidP="0060271A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Использование различных форм, методов и технологий социальной работы в профессиональной деятельности.</w:t>
            </w:r>
          </w:p>
        </w:tc>
      </w:tr>
      <w:tr w:rsidR="0060271A" w:rsidRPr="00EB419F" w:rsidTr="00EB419F">
        <w:tc>
          <w:tcPr>
            <w:tcW w:w="567" w:type="dxa"/>
            <w:shd w:val="clear" w:color="auto" w:fill="auto"/>
          </w:tcPr>
          <w:p w:rsidR="0060271A" w:rsidRPr="00EB419F" w:rsidRDefault="0060271A" w:rsidP="0060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31" w:type="dxa"/>
            <w:shd w:val="clear" w:color="auto" w:fill="auto"/>
          </w:tcPr>
          <w:p w:rsidR="0060271A" w:rsidRDefault="0060271A" w:rsidP="0060271A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Определение специфики и объема деятельности, а также круга необходимых специалистов для решения конкретных задач по оказанию помощи и поддержки клиентам.</w:t>
            </w:r>
          </w:p>
        </w:tc>
      </w:tr>
      <w:tr w:rsidR="0060271A" w:rsidRPr="00EB419F" w:rsidTr="00EB419F">
        <w:tc>
          <w:tcPr>
            <w:tcW w:w="567" w:type="dxa"/>
            <w:shd w:val="clear" w:color="auto" w:fill="auto"/>
          </w:tcPr>
          <w:p w:rsidR="0060271A" w:rsidRPr="00EB419F" w:rsidRDefault="0060271A" w:rsidP="0060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31" w:type="dxa"/>
            <w:shd w:val="clear" w:color="auto" w:fill="auto"/>
          </w:tcPr>
          <w:p w:rsidR="0060271A" w:rsidRDefault="0060271A" w:rsidP="0060271A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Осуществление взаимодействия со специалистами и учреждениями иных систем (межведомственное взаимодействие).</w:t>
            </w:r>
          </w:p>
        </w:tc>
      </w:tr>
      <w:tr w:rsidR="0060271A" w:rsidRPr="00EB419F" w:rsidTr="00EB419F">
        <w:tc>
          <w:tcPr>
            <w:tcW w:w="567" w:type="dxa"/>
            <w:shd w:val="clear" w:color="auto" w:fill="auto"/>
          </w:tcPr>
          <w:p w:rsidR="0060271A" w:rsidRPr="00EB419F" w:rsidRDefault="0060271A" w:rsidP="0060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31" w:type="dxa"/>
            <w:shd w:val="clear" w:color="auto" w:fill="auto"/>
          </w:tcPr>
          <w:p w:rsidR="0060271A" w:rsidRDefault="0060271A" w:rsidP="0060271A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Организация собственной деятельности, определение методов и способов выполнения профессиональных задач, оценка их эффективности и качества.</w:t>
            </w:r>
          </w:p>
        </w:tc>
      </w:tr>
      <w:tr w:rsidR="0060271A" w:rsidRPr="00EB419F" w:rsidTr="00EB419F">
        <w:tc>
          <w:tcPr>
            <w:tcW w:w="567" w:type="dxa"/>
            <w:shd w:val="clear" w:color="auto" w:fill="auto"/>
          </w:tcPr>
          <w:p w:rsidR="0060271A" w:rsidRPr="00EB419F" w:rsidRDefault="0060271A" w:rsidP="0060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31" w:type="dxa"/>
            <w:shd w:val="clear" w:color="auto" w:fill="auto"/>
          </w:tcPr>
          <w:p w:rsidR="0060271A" w:rsidRDefault="0060271A" w:rsidP="0060271A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Осуществление поиска, анализа и оценки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0271A" w:rsidRPr="00EB419F" w:rsidTr="00EB419F">
        <w:tc>
          <w:tcPr>
            <w:tcW w:w="567" w:type="dxa"/>
            <w:shd w:val="clear" w:color="auto" w:fill="auto"/>
          </w:tcPr>
          <w:p w:rsidR="0060271A" w:rsidRPr="00EB419F" w:rsidRDefault="0060271A" w:rsidP="0060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31" w:type="dxa"/>
            <w:shd w:val="clear" w:color="auto" w:fill="auto"/>
          </w:tcPr>
          <w:p w:rsidR="0060271A" w:rsidRDefault="0060271A" w:rsidP="0060271A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Использование информационно-коммуникационных технологий для совершенствования профессиональной деятельности.</w:t>
            </w:r>
          </w:p>
        </w:tc>
      </w:tr>
      <w:tr w:rsidR="0060271A" w:rsidRPr="00EB419F" w:rsidTr="00EB419F">
        <w:tc>
          <w:tcPr>
            <w:tcW w:w="567" w:type="dxa"/>
            <w:shd w:val="clear" w:color="auto" w:fill="auto"/>
          </w:tcPr>
          <w:p w:rsidR="0060271A" w:rsidRPr="00EB419F" w:rsidRDefault="0060271A" w:rsidP="0060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31" w:type="dxa"/>
            <w:shd w:val="clear" w:color="auto" w:fill="auto"/>
          </w:tcPr>
          <w:p w:rsidR="0060271A" w:rsidRDefault="0060271A" w:rsidP="0060271A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Умение работать в коллективе и в команде, эффективно общаться с коллегами, руководством, потребителями.</w:t>
            </w:r>
          </w:p>
        </w:tc>
      </w:tr>
    </w:tbl>
    <w:p w:rsidR="001468C8" w:rsidRPr="00EB419F" w:rsidRDefault="001468C8" w:rsidP="0053055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bdr w:val="nil"/>
        </w:rPr>
      </w:pPr>
      <w:r w:rsidRPr="00EB419F">
        <w:rPr>
          <w:rFonts w:ascii="Times New Roman" w:hAnsi="Times New Roman" w:cs="Times New Roman"/>
          <w:b/>
          <w:sz w:val="24"/>
          <w:szCs w:val="24"/>
          <w:bdr w:val="nil"/>
        </w:rPr>
        <w:t>Программа разработана в соответствии с:</w:t>
      </w:r>
    </w:p>
    <w:p w:rsidR="0060271A" w:rsidRDefault="0060271A" w:rsidP="0060271A">
      <w:pPr>
        <w:pStyle w:val="a8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>профессиональным стандартом «Специалист по социальной работе» (утвержден приказом Минтруда России от 18 июня 2020 г. № 351н);</w:t>
      </w:r>
    </w:p>
    <w:p w:rsidR="0060271A" w:rsidRDefault="0060271A" w:rsidP="0060271A">
      <w:pPr>
        <w:pStyle w:val="a8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>профессиональным стандартом «Социальный работник» (утвержден приказом Минтруда России от 18 июня 2020 г. № 354н);</w:t>
      </w:r>
    </w:p>
    <w:p w:rsidR="0060271A" w:rsidRDefault="0060271A" w:rsidP="0060271A">
      <w:pPr>
        <w:pStyle w:val="a8"/>
        <w:spacing w:before="0" w:beforeAutospacing="0" w:after="0" w:afterAutospacing="0"/>
        <w:jc w:val="both"/>
      </w:pPr>
      <w:r>
        <w:rPr>
          <w:color w:val="000000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60271A" w:rsidRDefault="0060271A" w:rsidP="00530554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</w:rPr>
        <w:t>К освоению программы допускаются лица, имеющие среднее профессиональное и (или) высшее образование (любого профиля). Медицинские ограничения регламентированы Перечнем медицинских противопоказаний Минздрава России.</w:t>
      </w:r>
    </w:p>
    <w:p w:rsidR="001F0BA3" w:rsidRPr="00EB419F" w:rsidRDefault="0060271A" w:rsidP="00530554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468C8"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>После завершения обучения слушатели получают удостоверение о повышении квалификации ус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тановленного образца в объеме 72</w:t>
      </w:r>
      <w:r w:rsidR="001468C8"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часа.</w:t>
      </w:r>
    </w:p>
    <w:sectPr w:rsidR="001F0BA3" w:rsidRPr="00EB419F" w:rsidSect="00530554">
      <w:pgSz w:w="11906" w:h="16838"/>
      <w:pgMar w:top="720" w:right="720" w:bottom="426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1D0"/>
    <w:multiLevelType w:val="hybridMultilevel"/>
    <w:tmpl w:val="A3929C14"/>
    <w:lvl w:ilvl="0" w:tplc="32C2B5E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F0BA3"/>
    <w:rsid w:val="00224156"/>
    <w:rsid w:val="00345649"/>
    <w:rsid w:val="0043687F"/>
    <w:rsid w:val="00486440"/>
    <w:rsid w:val="005068D4"/>
    <w:rsid w:val="00530554"/>
    <w:rsid w:val="00583C86"/>
    <w:rsid w:val="005E710D"/>
    <w:rsid w:val="005F593A"/>
    <w:rsid w:val="0060271A"/>
    <w:rsid w:val="007C7CD4"/>
    <w:rsid w:val="00987A1C"/>
    <w:rsid w:val="00AC1E19"/>
    <w:rsid w:val="00B720FE"/>
    <w:rsid w:val="00BF3010"/>
    <w:rsid w:val="00C06256"/>
    <w:rsid w:val="00C71F9F"/>
    <w:rsid w:val="00D230D3"/>
    <w:rsid w:val="00DE2A7C"/>
    <w:rsid w:val="00E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6A9A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EB419F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60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F21F-FB94-48EA-8306-E9BCBA07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2021-03-31T10:38:00Z</dcterms:created>
  <dcterms:modified xsi:type="dcterms:W3CDTF">2022-01-14T09:17:00Z</dcterms:modified>
</cp:coreProperties>
</file>